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421017" w:rsidRDefault="00D916B7">
      <w:pPr>
        <w:rPr>
          <w:b/>
        </w:rPr>
      </w:pPr>
      <w:r w:rsidRPr="00421017">
        <w:rPr>
          <w:b/>
        </w:rPr>
        <w:t xml:space="preserve">PSB: </w:t>
      </w:r>
      <w:bookmarkStart w:id="0" w:name="_GoBack"/>
      <w:r w:rsidRPr="00421017">
        <w:rPr>
          <w:b/>
        </w:rPr>
        <w:t>Annual General Mandate 2016</w:t>
      </w:r>
      <w:bookmarkEnd w:id="0"/>
    </w:p>
    <w:p w:rsidR="00D916B7" w:rsidRDefault="00D916B7">
      <w:r>
        <w:t xml:space="preserve">On 25/03/2016, </w:t>
      </w:r>
      <w:r w:rsidRPr="00D916B7">
        <w:t xml:space="preserve">Sao Mai – Ben </w:t>
      </w:r>
      <w:proofErr w:type="spellStart"/>
      <w:r w:rsidRPr="00D916B7">
        <w:t>Dinh</w:t>
      </w:r>
      <w:proofErr w:type="spellEnd"/>
      <w:r w:rsidRPr="00D916B7">
        <w:t xml:space="preserve"> Petroleum Investment Joint Stock Company</w:t>
      </w:r>
      <w:r>
        <w:t xml:space="preserve"> announced annual General Mandate 2016 as follows:</w:t>
      </w:r>
    </w:p>
    <w:p w:rsidR="00D916B7" w:rsidRPr="00421017" w:rsidRDefault="00D916B7">
      <w:pPr>
        <w:rPr>
          <w:b/>
        </w:rPr>
      </w:pPr>
      <w:r w:rsidRPr="00421017">
        <w:rPr>
          <w:b/>
        </w:rPr>
        <w:t>1. Approve the operating result of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369"/>
        <w:gridCol w:w="1815"/>
        <w:gridCol w:w="1829"/>
        <w:gridCol w:w="1809"/>
      </w:tblGrid>
      <w:tr w:rsidR="00D916B7" w:rsidTr="00D916B7">
        <w:tc>
          <w:tcPr>
            <w:tcW w:w="265" w:type="dxa"/>
          </w:tcPr>
          <w:p w:rsidR="00D916B7" w:rsidRDefault="00D916B7">
            <w:r>
              <w:t>No.</w:t>
            </w:r>
          </w:p>
        </w:tc>
        <w:tc>
          <w:tcPr>
            <w:tcW w:w="3475" w:type="dxa"/>
          </w:tcPr>
          <w:p w:rsidR="00D916B7" w:rsidRDefault="00D916B7">
            <w:r>
              <w:t>Targets</w:t>
            </w:r>
          </w:p>
        </w:tc>
        <w:tc>
          <w:tcPr>
            <w:tcW w:w="1870" w:type="dxa"/>
          </w:tcPr>
          <w:p w:rsidR="00D916B7" w:rsidRDefault="00D916B7">
            <w:r>
              <w:t>Plan for 2015 (VND billion)</w:t>
            </w:r>
          </w:p>
        </w:tc>
        <w:tc>
          <w:tcPr>
            <w:tcW w:w="1870" w:type="dxa"/>
          </w:tcPr>
          <w:p w:rsidR="00D916B7" w:rsidRDefault="00D916B7">
            <w:r>
              <w:t>Exercised in 2015 (VND billion)</w:t>
            </w:r>
          </w:p>
        </w:tc>
        <w:tc>
          <w:tcPr>
            <w:tcW w:w="1870" w:type="dxa"/>
          </w:tcPr>
          <w:p w:rsidR="00D916B7" w:rsidRDefault="00D916B7">
            <w:r>
              <w:t>Rate</w:t>
            </w:r>
            <w:r w:rsidR="00280383">
              <w:t xml:space="preserve"> (%)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>
            <w:r>
              <w:t>1</w:t>
            </w:r>
          </w:p>
        </w:tc>
        <w:tc>
          <w:tcPr>
            <w:tcW w:w="3475" w:type="dxa"/>
          </w:tcPr>
          <w:p w:rsidR="00D916B7" w:rsidRDefault="00D916B7">
            <w:r>
              <w:t>Total revenue</w:t>
            </w:r>
          </w:p>
        </w:tc>
        <w:tc>
          <w:tcPr>
            <w:tcW w:w="1870" w:type="dxa"/>
          </w:tcPr>
          <w:p w:rsidR="00D916B7" w:rsidRDefault="00D916B7">
            <w:r>
              <w:t>169.30</w:t>
            </w:r>
          </w:p>
        </w:tc>
        <w:tc>
          <w:tcPr>
            <w:tcW w:w="1870" w:type="dxa"/>
          </w:tcPr>
          <w:p w:rsidR="00D916B7" w:rsidRDefault="00D916B7">
            <w:r>
              <w:t>227.99</w:t>
            </w:r>
          </w:p>
        </w:tc>
        <w:tc>
          <w:tcPr>
            <w:tcW w:w="1870" w:type="dxa"/>
          </w:tcPr>
          <w:p w:rsidR="00D916B7" w:rsidRDefault="00280383">
            <w:r>
              <w:t>134.6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>
            <w:r>
              <w:t>a</w:t>
            </w:r>
          </w:p>
        </w:tc>
        <w:tc>
          <w:tcPr>
            <w:tcW w:w="3475" w:type="dxa"/>
          </w:tcPr>
          <w:p w:rsidR="00D916B7" w:rsidRDefault="00D916B7" w:rsidP="00D916B7">
            <w:r>
              <w:t>Revenue from business operation</w:t>
            </w:r>
          </w:p>
        </w:tc>
        <w:tc>
          <w:tcPr>
            <w:tcW w:w="1870" w:type="dxa"/>
          </w:tcPr>
          <w:p w:rsidR="00D916B7" w:rsidRDefault="00D916B7">
            <w:r>
              <w:t>139.30</w:t>
            </w:r>
          </w:p>
        </w:tc>
        <w:tc>
          <w:tcPr>
            <w:tcW w:w="1870" w:type="dxa"/>
          </w:tcPr>
          <w:p w:rsidR="00D916B7" w:rsidRDefault="00D916B7">
            <w:r>
              <w:t>200.78</w:t>
            </w:r>
          </w:p>
        </w:tc>
        <w:tc>
          <w:tcPr>
            <w:tcW w:w="1870" w:type="dxa"/>
          </w:tcPr>
          <w:p w:rsidR="00D916B7" w:rsidRDefault="00280383">
            <w:r>
              <w:t>144.1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/>
        </w:tc>
        <w:tc>
          <w:tcPr>
            <w:tcW w:w="3475" w:type="dxa"/>
          </w:tcPr>
          <w:p w:rsidR="00D916B7" w:rsidRDefault="00D916B7" w:rsidP="00D916B7">
            <w:r>
              <w:t xml:space="preserve">+ Mechanical and manufacturing petroleum construction  </w:t>
            </w:r>
          </w:p>
        </w:tc>
        <w:tc>
          <w:tcPr>
            <w:tcW w:w="1870" w:type="dxa"/>
          </w:tcPr>
          <w:p w:rsidR="00D916B7" w:rsidRDefault="00D916B7">
            <w:r>
              <w:t>60.20</w:t>
            </w:r>
          </w:p>
        </w:tc>
        <w:tc>
          <w:tcPr>
            <w:tcW w:w="1870" w:type="dxa"/>
          </w:tcPr>
          <w:p w:rsidR="00D916B7" w:rsidRDefault="00D916B7">
            <w:r>
              <w:t>93.42</w:t>
            </w:r>
          </w:p>
        </w:tc>
        <w:tc>
          <w:tcPr>
            <w:tcW w:w="1870" w:type="dxa"/>
          </w:tcPr>
          <w:p w:rsidR="00D916B7" w:rsidRDefault="00280383">
            <w:r>
              <w:t>155.2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/>
        </w:tc>
        <w:tc>
          <w:tcPr>
            <w:tcW w:w="3475" w:type="dxa"/>
          </w:tcPr>
          <w:p w:rsidR="00D916B7" w:rsidRDefault="00D916B7">
            <w:r>
              <w:t>+ Supplying tools and equipment (commercial)</w:t>
            </w:r>
          </w:p>
        </w:tc>
        <w:tc>
          <w:tcPr>
            <w:tcW w:w="1870" w:type="dxa"/>
          </w:tcPr>
          <w:p w:rsidR="00D916B7" w:rsidRDefault="00D916B7">
            <w:r>
              <w:t>66.00</w:t>
            </w:r>
          </w:p>
        </w:tc>
        <w:tc>
          <w:tcPr>
            <w:tcW w:w="1870" w:type="dxa"/>
          </w:tcPr>
          <w:p w:rsidR="00D916B7" w:rsidRDefault="00D916B7">
            <w:r>
              <w:t>84.98</w:t>
            </w:r>
          </w:p>
        </w:tc>
        <w:tc>
          <w:tcPr>
            <w:tcW w:w="1870" w:type="dxa"/>
          </w:tcPr>
          <w:p w:rsidR="00D916B7" w:rsidRDefault="00280383">
            <w:r>
              <w:t>128.8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/>
        </w:tc>
        <w:tc>
          <w:tcPr>
            <w:tcW w:w="3475" w:type="dxa"/>
          </w:tcPr>
          <w:p w:rsidR="00D916B7" w:rsidRDefault="00D916B7">
            <w:r>
              <w:t>+ Warehousing service</w:t>
            </w:r>
          </w:p>
        </w:tc>
        <w:tc>
          <w:tcPr>
            <w:tcW w:w="1870" w:type="dxa"/>
          </w:tcPr>
          <w:p w:rsidR="00D916B7" w:rsidRDefault="00D916B7">
            <w:r>
              <w:t>5.20</w:t>
            </w:r>
          </w:p>
        </w:tc>
        <w:tc>
          <w:tcPr>
            <w:tcW w:w="1870" w:type="dxa"/>
          </w:tcPr>
          <w:p w:rsidR="00D916B7" w:rsidRDefault="00D916B7">
            <w:r>
              <w:t>5.20</w:t>
            </w:r>
          </w:p>
        </w:tc>
        <w:tc>
          <w:tcPr>
            <w:tcW w:w="1870" w:type="dxa"/>
          </w:tcPr>
          <w:p w:rsidR="00D916B7" w:rsidRDefault="00280383">
            <w:r>
              <w:t>100.0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/>
        </w:tc>
        <w:tc>
          <w:tcPr>
            <w:tcW w:w="3475" w:type="dxa"/>
          </w:tcPr>
          <w:p w:rsidR="00D916B7" w:rsidRDefault="00D916B7">
            <w:r>
              <w:t>+ Other services</w:t>
            </w:r>
          </w:p>
        </w:tc>
        <w:tc>
          <w:tcPr>
            <w:tcW w:w="1870" w:type="dxa"/>
          </w:tcPr>
          <w:p w:rsidR="00D916B7" w:rsidRDefault="00D916B7">
            <w:r>
              <w:t>7.90</w:t>
            </w:r>
          </w:p>
        </w:tc>
        <w:tc>
          <w:tcPr>
            <w:tcW w:w="1870" w:type="dxa"/>
          </w:tcPr>
          <w:p w:rsidR="00D916B7" w:rsidRDefault="00D916B7">
            <w:r>
              <w:t>17.18</w:t>
            </w:r>
          </w:p>
        </w:tc>
        <w:tc>
          <w:tcPr>
            <w:tcW w:w="1870" w:type="dxa"/>
          </w:tcPr>
          <w:p w:rsidR="00D916B7" w:rsidRDefault="00280383">
            <w:r>
              <w:t>217.5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>
            <w:r>
              <w:t>b</w:t>
            </w:r>
          </w:p>
        </w:tc>
        <w:tc>
          <w:tcPr>
            <w:tcW w:w="3475" w:type="dxa"/>
          </w:tcPr>
          <w:p w:rsidR="00D916B7" w:rsidRDefault="00D916B7">
            <w:r>
              <w:t>Financial operation</w:t>
            </w:r>
          </w:p>
        </w:tc>
        <w:tc>
          <w:tcPr>
            <w:tcW w:w="1870" w:type="dxa"/>
          </w:tcPr>
          <w:p w:rsidR="00D916B7" w:rsidRDefault="00D916B7">
            <w:r>
              <w:t>30.00</w:t>
            </w:r>
          </w:p>
        </w:tc>
        <w:tc>
          <w:tcPr>
            <w:tcW w:w="1870" w:type="dxa"/>
          </w:tcPr>
          <w:p w:rsidR="00D916B7" w:rsidRDefault="00D916B7">
            <w:r>
              <w:t>27.02</w:t>
            </w:r>
          </w:p>
        </w:tc>
        <w:tc>
          <w:tcPr>
            <w:tcW w:w="1870" w:type="dxa"/>
          </w:tcPr>
          <w:p w:rsidR="00D916B7" w:rsidRDefault="00280383">
            <w:r>
              <w:t>90.1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>
            <w:r>
              <w:t>c</w:t>
            </w:r>
          </w:p>
        </w:tc>
        <w:tc>
          <w:tcPr>
            <w:tcW w:w="3475" w:type="dxa"/>
          </w:tcPr>
          <w:p w:rsidR="00D916B7" w:rsidRDefault="00D916B7">
            <w:r>
              <w:t>Other incomes</w:t>
            </w:r>
          </w:p>
        </w:tc>
        <w:tc>
          <w:tcPr>
            <w:tcW w:w="1870" w:type="dxa"/>
          </w:tcPr>
          <w:p w:rsidR="00D916B7" w:rsidRDefault="00D916B7">
            <w:r>
              <w:t>0</w:t>
            </w:r>
          </w:p>
        </w:tc>
        <w:tc>
          <w:tcPr>
            <w:tcW w:w="1870" w:type="dxa"/>
          </w:tcPr>
          <w:p w:rsidR="00D916B7" w:rsidRDefault="00280383">
            <w:r>
              <w:t>0.19</w:t>
            </w:r>
          </w:p>
        </w:tc>
        <w:tc>
          <w:tcPr>
            <w:tcW w:w="1870" w:type="dxa"/>
          </w:tcPr>
          <w:p w:rsidR="00D916B7" w:rsidRDefault="00280383">
            <w:r>
              <w:t>-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>
            <w:r>
              <w:t>2</w:t>
            </w:r>
          </w:p>
        </w:tc>
        <w:tc>
          <w:tcPr>
            <w:tcW w:w="3475" w:type="dxa"/>
          </w:tcPr>
          <w:p w:rsidR="00D916B7" w:rsidRDefault="00D916B7">
            <w:r>
              <w:t>Profit before tax</w:t>
            </w:r>
          </w:p>
        </w:tc>
        <w:tc>
          <w:tcPr>
            <w:tcW w:w="1870" w:type="dxa"/>
          </w:tcPr>
          <w:p w:rsidR="00D916B7" w:rsidRDefault="00D916B7">
            <w:r>
              <w:t>0.70</w:t>
            </w:r>
          </w:p>
        </w:tc>
        <w:tc>
          <w:tcPr>
            <w:tcW w:w="1870" w:type="dxa"/>
          </w:tcPr>
          <w:p w:rsidR="00D916B7" w:rsidRDefault="00280383">
            <w:r>
              <w:t>1.04</w:t>
            </w:r>
          </w:p>
        </w:tc>
        <w:tc>
          <w:tcPr>
            <w:tcW w:w="1870" w:type="dxa"/>
          </w:tcPr>
          <w:p w:rsidR="00D916B7" w:rsidRDefault="00280383">
            <w:r>
              <w:t>148.6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>
            <w:r>
              <w:t>3</w:t>
            </w:r>
          </w:p>
        </w:tc>
        <w:tc>
          <w:tcPr>
            <w:tcW w:w="3475" w:type="dxa"/>
          </w:tcPr>
          <w:p w:rsidR="00D916B7" w:rsidRDefault="00D916B7">
            <w:r>
              <w:t>Profit after tax</w:t>
            </w:r>
          </w:p>
        </w:tc>
        <w:tc>
          <w:tcPr>
            <w:tcW w:w="1870" w:type="dxa"/>
          </w:tcPr>
          <w:p w:rsidR="00D916B7" w:rsidRDefault="00D916B7">
            <w:r>
              <w:t>0.55</w:t>
            </w:r>
          </w:p>
        </w:tc>
        <w:tc>
          <w:tcPr>
            <w:tcW w:w="1870" w:type="dxa"/>
          </w:tcPr>
          <w:p w:rsidR="00D916B7" w:rsidRDefault="00280383">
            <w:r>
              <w:t>0.15</w:t>
            </w:r>
          </w:p>
        </w:tc>
        <w:tc>
          <w:tcPr>
            <w:tcW w:w="1870" w:type="dxa"/>
          </w:tcPr>
          <w:p w:rsidR="00D916B7" w:rsidRDefault="00280383">
            <w:r>
              <w:t>27.3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>
            <w:r>
              <w:t>4</w:t>
            </w:r>
          </w:p>
        </w:tc>
        <w:tc>
          <w:tcPr>
            <w:tcW w:w="3475" w:type="dxa"/>
          </w:tcPr>
          <w:p w:rsidR="00D916B7" w:rsidRDefault="00D916B7">
            <w:r>
              <w:t>Total payable to state budget</w:t>
            </w:r>
          </w:p>
        </w:tc>
        <w:tc>
          <w:tcPr>
            <w:tcW w:w="1870" w:type="dxa"/>
          </w:tcPr>
          <w:p w:rsidR="00D916B7" w:rsidRDefault="00D916B7">
            <w:r>
              <w:t>4.15</w:t>
            </w:r>
          </w:p>
        </w:tc>
        <w:tc>
          <w:tcPr>
            <w:tcW w:w="1870" w:type="dxa"/>
          </w:tcPr>
          <w:p w:rsidR="00D916B7" w:rsidRDefault="00280383">
            <w:r>
              <w:t>13.53</w:t>
            </w:r>
          </w:p>
        </w:tc>
        <w:tc>
          <w:tcPr>
            <w:tcW w:w="1870" w:type="dxa"/>
          </w:tcPr>
          <w:p w:rsidR="00D916B7" w:rsidRDefault="00280383">
            <w:r>
              <w:t>326.0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>
            <w:r>
              <w:t>5</w:t>
            </w:r>
          </w:p>
        </w:tc>
        <w:tc>
          <w:tcPr>
            <w:tcW w:w="3475" w:type="dxa"/>
          </w:tcPr>
          <w:p w:rsidR="00D916B7" w:rsidRDefault="00D916B7" w:rsidP="00D916B7">
            <w:r>
              <w:t xml:space="preserve">Investment into basic construction </w:t>
            </w:r>
          </w:p>
        </w:tc>
        <w:tc>
          <w:tcPr>
            <w:tcW w:w="1870" w:type="dxa"/>
          </w:tcPr>
          <w:p w:rsidR="00D916B7" w:rsidRDefault="00D916B7"/>
        </w:tc>
        <w:tc>
          <w:tcPr>
            <w:tcW w:w="1870" w:type="dxa"/>
          </w:tcPr>
          <w:p w:rsidR="00D916B7" w:rsidRDefault="00D916B7"/>
        </w:tc>
        <w:tc>
          <w:tcPr>
            <w:tcW w:w="1870" w:type="dxa"/>
          </w:tcPr>
          <w:p w:rsidR="00D916B7" w:rsidRDefault="00D916B7"/>
        </w:tc>
      </w:tr>
      <w:tr w:rsidR="00D916B7" w:rsidTr="00D916B7">
        <w:tc>
          <w:tcPr>
            <w:tcW w:w="265" w:type="dxa"/>
          </w:tcPr>
          <w:p w:rsidR="00D916B7" w:rsidRDefault="00D916B7"/>
        </w:tc>
        <w:tc>
          <w:tcPr>
            <w:tcW w:w="3475" w:type="dxa"/>
          </w:tcPr>
          <w:p w:rsidR="00D916B7" w:rsidRDefault="00D916B7">
            <w:r>
              <w:t>+ Investment</w:t>
            </w:r>
          </w:p>
        </w:tc>
        <w:tc>
          <w:tcPr>
            <w:tcW w:w="1870" w:type="dxa"/>
          </w:tcPr>
          <w:p w:rsidR="00D916B7" w:rsidRDefault="00D916B7">
            <w:r>
              <w:t>102.82</w:t>
            </w:r>
          </w:p>
        </w:tc>
        <w:tc>
          <w:tcPr>
            <w:tcW w:w="1870" w:type="dxa"/>
          </w:tcPr>
          <w:p w:rsidR="00D916B7" w:rsidRDefault="00280383">
            <w:r>
              <w:t>61.58</w:t>
            </w:r>
          </w:p>
        </w:tc>
        <w:tc>
          <w:tcPr>
            <w:tcW w:w="1870" w:type="dxa"/>
          </w:tcPr>
          <w:p w:rsidR="00D916B7" w:rsidRDefault="00280383">
            <w:r>
              <w:t>59.9</w:t>
            </w:r>
          </w:p>
        </w:tc>
      </w:tr>
      <w:tr w:rsidR="00D916B7" w:rsidTr="00D916B7">
        <w:tc>
          <w:tcPr>
            <w:tcW w:w="265" w:type="dxa"/>
          </w:tcPr>
          <w:p w:rsidR="00D916B7" w:rsidRDefault="00D916B7"/>
        </w:tc>
        <w:tc>
          <w:tcPr>
            <w:tcW w:w="3475" w:type="dxa"/>
          </w:tcPr>
          <w:p w:rsidR="00D916B7" w:rsidRDefault="00D916B7">
            <w:r>
              <w:t>+ Disbursement value</w:t>
            </w:r>
          </w:p>
        </w:tc>
        <w:tc>
          <w:tcPr>
            <w:tcW w:w="1870" w:type="dxa"/>
          </w:tcPr>
          <w:p w:rsidR="00D916B7" w:rsidRDefault="00D916B7">
            <w:r>
              <w:t>102.54</w:t>
            </w:r>
          </w:p>
        </w:tc>
        <w:tc>
          <w:tcPr>
            <w:tcW w:w="1870" w:type="dxa"/>
          </w:tcPr>
          <w:p w:rsidR="00D916B7" w:rsidRDefault="00280383">
            <w:r>
              <w:t>22.51</w:t>
            </w:r>
          </w:p>
        </w:tc>
        <w:tc>
          <w:tcPr>
            <w:tcW w:w="1870" w:type="dxa"/>
          </w:tcPr>
          <w:p w:rsidR="00D916B7" w:rsidRDefault="00280383">
            <w:r>
              <w:t>21.9</w:t>
            </w:r>
          </w:p>
        </w:tc>
      </w:tr>
    </w:tbl>
    <w:p w:rsidR="00D916B7" w:rsidRPr="00421017" w:rsidRDefault="00280383">
      <w:pPr>
        <w:rPr>
          <w:b/>
        </w:rPr>
      </w:pPr>
      <w:r w:rsidRPr="00421017">
        <w:rPr>
          <w:b/>
        </w:rPr>
        <w:t>2. Approve the report of Board of Directors of 2015 and plan for 2016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>3. Approve the report of Supervisory Board of 2015 and plan for 2016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 xml:space="preserve">4. Approve the operating plan for 2016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4299"/>
        <w:gridCol w:w="2259"/>
        <w:gridCol w:w="2257"/>
      </w:tblGrid>
      <w:tr w:rsidR="00280383" w:rsidTr="00280383">
        <w:tc>
          <w:tcPr>
            <w:tcW w:w="286" w:type="pct"/>
          </w:tcPr>
          <w:p w:rsidR="00280383" w:rsidRDefault="00280383" w:rsidP="00390DEA">
            <w:r>
              <w:t>No.</w:t>
            </w:r>
          </w:p>
        </w:tc>
        <w:tc>
          <w:tcPr>
            <w:tcW w:w="2299" w:type="pct"/>
          </w:tcPr>
          <w:p w:rsidR="00280383" w:rsidRDefault="00280383" w:rsidP="00390DEA">
            <w:r>
              <w:t>Targets</w:t>
            </w:r>
          </w:p>
        </w:tc>
        <w:tc>
          <w:tcPr>
            <w:tcW w:w="1208" w:type="pct"/>
          </w:tcPr>
          <w:p w:rsidR="00280383" w:rsidRDefault="00280383" w:rsidP="00390DEA">
            <w:r>
              <w:t>Unit</w:t>
            </w:r>
          </w:p>
        </w:tc>
        <w:tc>
          <w:tcPr>
            <w:tcW w:w="1207" w:type="pct"/>
          </w:tcPr>
          <w:p w:rsidR="00280383" w:rsidRDefault="00280383" w:rsidP="00390DEA">
            <w:r>
              <w:t>Plan for 2016</w:t>
            </w:r>
          </w:p>
        </w:tc>
      </w:tr>
      <w:tr w:rsidR="00280383" w:rsidTr="00280383">
        <w:tc>
          <w:tcPr>
            <w:tcW w:w="286" w:type="pct"/>
          </w:tcPr>
          <w:p w:rsidR="00280383" w:rsidRDefault="00280383" w:rsidP="00280383">
            <w:r>
              <w:t>1</w:t>
            </w:r>
          </w:p>
        </w:tc>
        <w:tc>
          <w:tcPr>
            <w:tcW w:w="2299" w:type="pct"/>
          </w:tcPr>
          <w:p w:rsidR="00280383" w:rsidRDefault="00280383" w:rsidP="00280383">
            <w:r>
              <w:t>Charter capital</w:t>
            </w:r>
          </w:p>
        </w:tc>
        <w:tc>
          <w:tcPr>
            <w:tcW w:w="1208" w:type="pct"/>
          </w:tcPr>
          <w:p w:rsidR="00280383" w:rsidRDefault="00280383" w:rsidP="00280383">
            <w:r>
              <w:t>VND billion</w:t>
            </w:r>
          </w:p>
        </w:tc>
        <w:tc>
          <w:tcPr>
            <w:tcW w:w="1207" w:type="pct"/>
          </w:tcPr>
          <w:p w:rsidR="00280383" w:rsidRDefault="00280383" w:rsidP="00280383">
            <w:r>
              <w:t>500</w:t>
            </w:r>
          </w:p>
        </w:tc>
      </w:tr>
      <w:tr w:rsidR="00280383" w:rsidTr="00280383">
        <w:tc>
          <w:tcPr>
            <w:tcW w:w="286" w:type="pct"/>
          </w:tcPr>
          <w:p w:rsidR="00280383" w:rsidRDefault="00280383" w:rsidP="00280383">
            <w:r>
              <w:t>2</w:t>
            </w:r>
          </w:p>
        </w:tc>
        <w:tc>
          <w:tcPr>
            <w:tcW w:w="2299" w:type="pct"/>
          </w:tcPr>
          <w:p w:rsidR="00280383" w:rsidRDefault="00280383" w:rsidP="00280383">
            <w:r>
              <w:t>Total revenue</w:t>
            </w:r>
          </w:p>
        </w:tc>
        <w:tc>
          <w:tcPr>
            <w:tcW w:w="1208" w:type="pct"/>
          </w:tcPr>
          <w:p w:rsidR="00280383" w:rsidRDefault="00280383" w:rsidP="00280383">
            <w:r>
              <w:t>VND billion</w:t>
            </w:r>
          </w:p>
        </w:tc>
        <w:tc>
          <w:tcPr>
            <w:tcW w:w="1207" w:type="pct"/>
          </w:tcPr>
          <w:p w:rsidR="00280383" w:rsidRDefault="00280383" w:rsidP="00280383">
            <w:r>
              <w:t>165.80</w:t>
            </w:r>
          </w:p>
        </w:tc>
      </w:tr>
      <w:tr w:rsidR="00280383" w:rsidTr="00280383">
        <w:tc>
          <w:tcPr>
            <w:tcW w:w="286" w:type="pct"/>
          </w:tcPr>
          <w:p w:rsidR="00280383" w:rsidRDefault="00280383" w:rsidP="00280383">
            <w:r>
              <w:t>3</w:t>
            </w:r>
          </w:p>
        </w:tc>
        <w:tc>
          <w:tcPr>
            <w:tcW w:w="2299" w:type="pct"/>
          </w:tcPr>
          <w:p w:rsidR="00280383" w:rsidRDefault="00280383" w:rsidP="00280383">
            <w:r>
              <w:t>Profit before tax</w:t>
            </w:r>
          </w:p>
        </w:tc>
        <w:tc>
          <w:tcPr>
            <w:tcW w:w="1208" w:type="pct"/>
          </w:tcPr>
          <w:p w:rsidR="00280383" w:rsidRDefault="00280383" w:rsidP="00280383">
            <w:r>
              <w:t>VND billion</w:t>
            </w:r>
          </w:p>
        </w:tc>
        <w:tc>
          <w:tcPr>
            <w:tcW w:w="1207" w:type="pct"/>
          </w:tcPr>
          <w:p w:rsidR="00280383" w:rsidRDefault="00280383" w:rsidP="00280383">
            <w:r>
              <w:t>2.00</w:t>
            </w:r>
          </w:p>
        </w:tc>
      </w:tr>
      <w:tr w:rsidR="00280383" w:rsidTr="00280383">
        <w:tc>
          <w:tcPr>
            <w:tcW w:w="286" w:type="pct"/>
          </w:tcPr>
          <w:p w:rsidR="00280383" w:rsidRDefault="00280383" w:rsidP="00280383">
            <w:r>
              <w:t>4</w:t>
            </w:r>
          </w:p>
        </w:tc>
        <w:tc>
          <w:tcPr>
            <w:tcW w:w="2299" w:type="pct"/>
          </w:tcPr>
          <w:p w:rsidR="00280383" w:rsidRDefault="00280383" w:rsidP="00280383">
            <w:r>
              <w:t>Tax and payable to state budget</w:t>
            </w:r>
          </w:p>
        </w:tc>
        <w:tc>
          <w:tcPr>
            <w:tcW w:w="1208" w:type="pct"/>
          </w:tcPr>
          <w:p w:rsidR="00280383" w:rsidRDefault="00280383" w:rsidP="00280383">
            <w:r>
              <w:t>VND billion</w:t>
            </w:r>
          </w:p>
        </w:tc>
        <w:tc>
          <w:tcPr>
            <w:tcW w:w="1207" w:type="pct"/>
          </w:tcPr>
          <w:p w:rsidR="00280383" w:rsidRDefault="00280383" w:rsidP="00280383">
            <w:r>
              <w:t>2.83</w:t>
            </w:r>
          </w:p>
        </w:tc>
      </w:tr>
      <w:tr w:rsidR="00280383" w:rsidTr="00280383">
        <w:tc>
          <w:tcPr>
            <w:tcW w:w="286" w:type="pct"/>
          </w:tcPr>
          <w:p w:rsidR="00280383" w:rsidRDefault="00280383" w:rsidP="00280383">
            <w:r>
              <w:t>5</w:t>
            </w:r>
          </w:p>
        </w:tc>
        <w:tc>
          <w:tcPr>
            <w:tcW w:w="2299" w:type="pct"/>
          </w:tcPr>
          <w:p w:rsidR="00280383" w:rsidRDefault="00280383" w:rsidP="00280383">
            <w:r>
              <w:t>Investment into basic construction and purchasing equipment</w:t>
            </w:r>
          </w:p>
        </w:tc>
        <w:tc>
          <w:tcPr>
            <w:tcW w:w="1208" w:type="pct"/>
          </w:tcPr>
          <w:p w:rsidR="00280383" w:rsidRDefault="00280383" w:rsidP="00280383">
            <w:r>
              <w:t>VND billion</w:t>
            </w:r>
          </w:p>
        </w:tc>
        <w:tc>
          <w:tcPr>
            <w:tcW w:w="1207" w:type="pct"/>
          </w:tcPr>
          <w:p w:rsidR="00280383" w:rsidRDefault="00280383" w:rsidP="00280383">
            <w:r>
              <w:t>188.00</w:t>
            </w:r>
          </w:p>
        </w:tc>
      </w:tr>
    </w:tbl>
    <w:p w:rsidR="00280383" w:rsidRPr="00421017" w:rsidRDefault="00280383">
      <w:pPr>
        <w:rPr>
          <w:b/>
        </w:rPr>
      </w:pPr>
      <w:r w:rsidRPr="00421017">
        <w:rPr>
          <w:b/>
        </w:rPr>
        <w:t>5. Approve the audited FS 2015 of the Company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>6. Approve the plan on distributing profit of 2015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5668"/>
        <w:gridCol w:w="2977"/>
      </w:tblGrid>
      <w:tr w:rsidR="00280383" w:rsidTr="00280383">
        <w:tc>
          <w:tcPr>
            <w:tcW w:w="377" w:type="pct"/>
          </w:tcPr>
          <w:p w:rsidR="00280383" w:rsidRDefault="00280383" w:rsidP="00390DEA">
            <w:r>
              <w:t>No.</w:t>
            </w:r>
          </w:p>
        </w:tc>
        <w:tc>
          <w:tcPr>
            <w:tcW w:w="3031" w:type="pct"/>
          </w:tcPr>
          <w:p w:rsidR="00280383" w:rsidRDefault="00280383" w:rsidP="00390DEA">
            <w:r>
              <w:t>Targets</w:t>
            </w:r>
          </w:p>
        </w:tc>
        <w:tc>
          <w:tcPr>
            <w:tcW w:w="1592" w:type="pct"/>
          </w:tcPr>
          <w:p w:rsidR="00280383" w:rsidRDefault="00280383" w:rsidP="00390DEA">
            <w:r>
              <w:t xml:space="preserve">Amount </w:t>
            </w:r>
          </w:p>
        </w:tc>
      </w:tr>
      <w:tr w:rsidR="00280383" w:rsidTr="00280383">
        <w:tc>
          <w:tcPr>
            <w:tcW w:w="377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1</w:t>
            </w:r>
          </w:p>
        </w:tc>
        <w:tc>
          <w:tcPr>
            <w:tcW w:w="3031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Profit after tax of 2015</w:t>
            </w:r>
          </w:p>
        </w:tc>
        <w:tc>
          <w:tcPr>
            <w:tcW w:w="1592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145,351,493</w:t>
            </w:r>
          </w:p>
        </w:tc>
      </w:tr>
      <w:tr w:rsidR="00280383" w:rsidTr="00280383">
        <w:tc>
          <w:tcPr>
            <w:tcW w:w="377" w:type="pct"/>
          </w:tcPr>
          <w:p w:rsidR="00280383" w:rsidRDefault="00280383" w:rsidP="00390DEA"/>
        </w:tc>
        <w:tc>
          <w:tcPr>
            <w:tcW w:w="3031" w:type="pct"/>
          </w:tcPr>
          <w:p w:rsidR="00280383" w:rsidRDefault="00280383" w:rsidP="00390DEA">
            <w:r>
              <w:t>Extracting to funds</w:t>
            </w:r>
          </w:p>
        </w:tc>
        <w:tc>
          <w:tcPr>
            <w:tcW w:w="1592" w:type="pct"/>
          </w:tcPr>
          <w:p w:rsidR="00280383" w:rsidRDefault="00280383" w:rsidP="00390DEA">
            <w:r>
              <w:t>-</w:t>
            </w:r>
          </w:p>
        </w:tc>
      </w:tr>
      <w:tr w:rsidR="00280383" w:rsidTr="00280383">
        <w:tc>
          <w:tcPr>
            <w:tcW w:w="377" w:type="pct"/>
          </w:tcPr>
          <w:p w:rsidR="00280383" w:rsidRDefault="00280383" w:rsidP="00390DEA">
            <w:r>
              <w:t>a</w:t>
            </w:r>
          </w:p>
        </w:tc>
        <w:tc>
          <w:tcPr>
            <w:tcW w:w="3031" w:type="pct"/>
          </w:tcPr>
          <w:p w:rsidR="00280383" w:rsidRDefault="00280383" w:rsidP="00390DEA">
            <w:r>
              <w:t>Investment and development fund (0% of profit after tax)</w:t>
            </w:r>
          </w:p>
        </w:tc>
        <w:tc>
          <w:tcPr>
            <w:tcW w:w="1592" w:type="pct"/>
          </w:tcPr>
          <w:p w:rsidR="00280383" w:rsidRDefault="00280383" w:rsidP="00390DEA">
            <w:r>
              <w:t>-</w:t>
            </w:r>
          </w:p>
        </w:tc>
      </w:tr>
      <w:tr w:rsidR="00280383" w:rsidTr="00280383">
        <w:tc>
          <w:tcPr>
            <w:tcW w:w="377" w:type="pct"/>
          </w:tcPr>
          <w:p w:rsidR="00280383" w:rsidRDefault="00280383" w:rsidP="00390DEA">
            <w:r>
              <w:t>b</w:t>
            </w:r>
          </w:p>
        </w:tc>
        <w:tc>
          <w:tcPr>
            <w:tcW w:w="3031" w:type="pct"/>
          </w:tcPr>
          <w:p w:rsidR="00280383" w:rsidRDefault="00280383" w:rsidP="00390DEA">
            <w:r>
              <w:t xml:space="preserve">Bonus for executive board </w:t>
            </w:r>
            <w:r>
              <w:t>(0% of profit after tax)</w:t>
            </w:r>
          </w:p>
        </w:tc>
        <w:tc>
          <w:tcPr>
            <w:tcW w:w="1592" w:type="pct"/>
          </w:tcPr>
          <w:p w:rsidR="00280383" w:rsidRDefault="00280383" w:rsidP="00390DEA">
            <w:r>
              <w:t>-</w:t>
            </w:r>
          </w:p>
        </w:tc>
      </w:tr>
      <w:tr w:rsidR="00280383" w:rsidTr="00280383">
        <w:tc>
          <w:tcPr>
            <w:tcW w:w="377" w:type="pct"/>
          </w:tcPr>
          <w:p w:rsidR="00280383" w:rsidRDefault="00280383" w:rsidP="00390DEA">
            <w:r>
              <w:t>c</w:t>
            </w:r>
          </w:p>
        </w:tc>
        <w:tc>
          <w:tcPr>
            <w:tcW w:w="3031" w:type="pct"/>
          </w:tcPr>
          <w:p w:rsidR="00280383" w:rsidRDefault="00280383" w:rsidP="00390DEA">
            <w:r>
              <w:t xml:space="preserve">Bonus and welfare fund </w:t>
            </w:r>
            <w:r>
              <w:t>(0% of profit after tax)</w:t>
            </w:r>
          </w:p>
        </w:tc>
        <w:tc>
          <w:tcPr>
            <w:tcW w:w="1592" w:type="pct"/>
          </w:tcPr>
          <w:p w:rsidR="00280383" w:rsidRDefault="00280383" w:rsidP="00390DEA">
            <w:r>
              <w:t>-</w:t>
            </w:r>
          </w:p>
        </w:tc>
      </w:tr>
      <w:tr w:rsidR="00280383" w:rsidTr="00280383">
        <w:tc>
          <w:tcPr>
            <w:tcW w:w="377" w:type="pct"/>
          </w:tcPr>
          <w:p w:rsidR="00280383" w:rsidRDefault="00280383" w:rsidP="00390DEA"/>
        </w:tc>
        <w:tc>
          <w:tcPr>
            <w:tcW w:w="3031" w:type="pct"/>
          </w:tcPr>
          <w:p w:rsidR="00280383" w:rsidRDefault="00280383" w:rsidP="00390DEA">
            <w:r>
              <w:t>+ Bonus fund (0%)</w:t>
            </w:r>
          </w:p>
        </w:tc>
        <w:tc>
          <w:tcPr>
            <w:tcW w:w="1592" w:type="pct"/>
          </w:tcPr>
          <w:p w:rsidR="00280383" w:rsidRDefault="00280383" w:rsidP="00390DEA">
            <w:r>
              <w:t>-</w:t>
            </w:r>
          </w:p>
        </w:tc>
      </w:tr>
      <w:tr w:rsidR="00280383" w:rsidTr="00280383">
        <w:tc>
          <w:tcPr>
            <w:tcW w:w="377" w:type="pct"/>
          </w:tcPr>
          <w:p w:rsidR="00280383" w:rsidRDefault="00280383" w:rsidP="00390DEA"/>
        </w:tc>
        <w:tc>
          <w:tcPr>
            <w:tcW w:w="3031" w:type="pct"/>
          </w:tcPr>
          <w:p w:rsidR="00280383" w:rsidRDefault="00280383" w:rsidP="00390DEA">
            <w:r>
              <w:t>+ Welfare fund (0%)</w:t>
            </w:r>
          </w:p>
        </w:tc>
        <w:tc>
          <w:tcPr>
            <w:tcW w:w="1592" w:type="pct"/>
          </w:tcPr>
          <w:p w:rsidR="00280383" w:rsidRDefault="00280383" w:rsidP="00390DEA">
            <w:r>
              <w:t>-</w:t>
            </w:r>
          </w:p>
        </w:tc>
      </w:tr>
      <w:tr w:rsidR="00280383" w:rsidRPr="00280383" w:rsidTr="00280383">
        <w:tc>
          <w:tcPr>
            <w:tcW w:w="377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2</w:t>
            </w:r>
          </w:p>
        </w:tc>
        <w:tc>
          <w:tcPr>
            <w:tcW w:w="3031" w:type="pct"/>
          </w:tcPr>
          <w:p w:rsidR="00280383" w:rsidRPr="00280383" w:rsidRDefault="00280383" w:rsidP="00280383">
            <w:pPr>
              <w:rPr>
                <w:b/>
              </w:rPr>
            </w:pPr>
            <w:r w:rsidRPr="00280383">
              <w:rPr>
                <w:b/>
              </w:rPr>
              <w:t>Total undistributed profit after tax as at 31/12/2015</w:t>
            </w:r>
          </w:p>
        </w:tc>
        <w:tc>
          <w:tcPr>
            <w:tcW w:w="1592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14,753,535,136</w:t>
            </w:r>
          </w:p>
        </w:tc>
      </w:tr>
      <w:tr w:rsidR="00280383" w:rsidRPr="00280383" w:rsidTr="00280383">
        <w:tc>
          <w:tcPr>
            <w:tcW w:w="377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3</w:t>
            </w:r>
          </w:p>
        </w:tc>
        <w:tc>
          <w:tcPr>
            <w:tcW w:w="3031" w:type="pct"/>
          </w:tcPr>
          <w:p w:rsidR="00280383" w:rsidRPr="00280383" w:rsidRDefault="00280383" w:rsidP="00280383">
            <w:pPr>
              <w:rPr>
                <w:b/>
              </w:rPr>
            </w:pPr>
            <w:r w:rsidRPr="00280383">
              <w:rPr>
                <w:b/>
              </w:rPr>
              <w:t>Dividend payment of 2015</w:t>
            </w:r>
          </w:p>
        </w:tc>
        <w:tc>
          <w:tcPr>
            <w:tcW w:w="1592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0</w:t>
            </w:r>
          </w:p>
        </w:tc>
      </w:tr>
      <w:tr w:rsidR="00280383" w:rsidRPr="00280383" w:rsidTr="00280383">
        <w:tc>
          <w:tcPr>
            <w:tcW w:w="377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4</w:t>
            </w:r>
          </w:p>
        </w:tc>
        <w:tc>
          <w:tcPr>
            <w:tcW w:w="3031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Remaining profit after tax of 2016</w:t>
            </w:r>
          </w:p>
        </w:tc>
        <w:tc>
          <w:tcPr>
            <w:tcW w:w="1592" w:type="pct"/>
          </w:tcPr>
          <w:p w:rsidR="00280383" w:rsidRPr="00280383" w:rsidRDefault="00280383" w:rsidP="00390DEA">
            <w:pPr>
              <w:rPr>
                <w:b/>
              </w:rPr>
            </w:pPr>
            <w:r w:rsidRPr="00280383">
              <w:rPr>
                <w:b/>
              </w:rPr>
              <w:t>14,753,535,136</w:t>
            </w:r>
          </w:p>
        </w:tc>
      </w:tr>
    </w:tbl>
    <w:p w:rsidR="00280383" w:rsidRPr="00421017" w:rsidRDefault="00280383">
      <w:pPr>
        <w:rPr>
          <w:b/>
        </w:rPr>
      </w:pPr>
      <w:r w:rsidRPr="00421017">
        <w:rPr>
          <w:b/>
        </w:rPr>
        <w:t>7. Approve the plan on remuneration for Board of Directors and Supervisory Board of 2016</w:t>
      </w:r>
    </w:p>
    <w:p w:rsidR="00280383" w:rsidRDefault="00280383">
      <w:r>
        <w:lastRenderedPageBreak/>
        <w:t>- Members of Board of Directors and Supervisory Board enjoy the salary payment according to the current regime of the Company</w:t>
      </w:r>
    </w:p>
    <w:p w:rsidR="00280383" w:rsidRDefault="00280383">
      <w:r>
        <w:t>- Remuneration for Board of Directors: VND 2,000,000/person/month</w:t>
      </w:r>
    </w:p>
    <w:p w:rsidR="00280383" w:rsidRDefault="00280383">
      <w:r>
        <w:t>- Remuneration for Supervisory Board: VND 1,000,000/person/month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>8. Approve supplementing business lines “supplying temporary labor” and supplementing Charter of the Company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 xml:space="preserve">9. Dismiss Mr. Nguyen Tan </w:t>
      </w:r>
      <w:proofErr w:type="spellStart"/>
      <w:r w:rsidRPr="00421017">
        <w:rPr>
          <w:b/>
        </w:rPr>
        <w:t>Hoa</w:t>
      </w:r>
      <w:proofErr w:type="spellEnd"/>
      <w:r w:rsidRPr="00421017">
        <w:rPr>
          <w:b/>
        </w:rPr>
        <w:t xml:space="preserve"> –representative of PTSC Corporation – from member of Board of Directors from 22/03/2016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 xml:space="preserve">10. Dismiss Mr. Le Trieu </w:t>
      </w:r>
      <w:proofErr w:type="spellStart"/>
      <w:r w:rsidRPr="00421017">
        <w:rPr>
          <w:b/>
        </w:rPr>
        <w:t>Thanh</w:t>
      </w:r>
      <w:proofErr w:type="spellEnd"/>
      <w:r w:rsidRPr="00421017">
        <w:rPr>
          <w:b/>
        </w:rPr>
        <w:t xml:space="preserve"> – representative of </w:t>
      </w:r>
      <w:proofErr w:type="spellStart"/>
      <w:r w:rsidRPr="00421017">
        <w:rPr>
          <w:b/>
        </w:rPr>
        <w:t>Vinalines</w:t>
      </w:r>
      <w:proofErr w:type="spellEnd"/>
      <w:r w:rsidRPr="00421017">
        <w:rPr>
          <w:b/>
        </w:rPr>
        <w:t xml:space="preserve"> Corporation – from member of Board of Directors from 24/03/2016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 xml:space="preserve">11. Dismiss Ms. Nguyen Ngoc </w:t>
      </w:r>
      <w:proofErr w:type="spellStart"/>
      <w:r w:rsidRPr="00421017">
        <w:rPr>
          <w:b/>
        </w:rPr>
        <w:t>Thuy</w:t>
      </w:r>
      <w:proofErr w:type="spellEnd"/>
      <w:r w:rsidRPr="00421017">
        <w:rPr>
          <w:b/>
        </w:rPr>
        <w:t xml:space="preserve"> </w:t>
      </w:r>
      <w:proofErr w:type="spellStart"/>
      <w:r w:rsidRPr="00421017">
        <w:rPr>
          <w:b/>
        </w:rPr>
        <w:t>Nga</w:t>
      </w:r>
      <w:proofErr w:type="spellEnd"/>
      <w:r w:rsidRPr="00421017">
        <w:rPr>
          <w:b/>
        </w:rPr>
        <w:t xml:space="preserve"> – representative of </w:t>
      </w:r>
      <w:proofErr w:type="spellStart"/>
      <w:r w:rsidRPr="00421017">
        <w:rPr>
          <w:b/>
        </w:rPr>
        <w:t>Vinalines</w:t>
      </w:r>
      <w:proofErr w:type="spellEnd"/>
      <w:r w:rsidRPr="00421017">
        <w:rPr>
          <w:b/>
        </w:rPr>
        <w:t xml:space="preserve"> Corporation – from member of Supervisory Board from 19/02/2016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 xml:space="preserve">12. Appoint Ms. Nguyen Ngoc </w:t>
      </w:r>
      <w:proofErr w:type="spellStart"/>
      <w:r w:rsidRPr="00421017">
        <w:rPr>
          <w:b/>
        </w:rPr>
        <w:t>Nhu</w:t>
      </w:r>
      <w:proofErr w:type="spellEnd"/>
      <w:r w:rsidRPr="00421017">
        <w:rPr>
          <w:b/>
        </w:rPr>
        <w:t xml:space="preserve"> </w:t>
      </w:r>
      <w:proofErr w:type="spellStart"/>
      <w:r w:rsidRPr="00421017">
        <w:rPr>
          <w:b/>
        </w:rPr>
        <w:t>Uyen</w:t>
      </w:r>
      <w:proofErr w:type="spellEnd"/>
      <w:r w:rsidRPr="00421017">
        <w:rPr>
          <w:b/>
        </w:rPr>
        <w:t xml:space="preserve"> to be member of Board of Directors 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 xml:space="preserve">13. Appoint Ms. Pham </w:t>
      </w:r>
      <w:proofErr w:type="spellStart"/>
      <w:r w:rsidRPr="00421017">
        <w:rPr>
          <w:b/>
        </w:rPr>
        <w:t>THuy</w:t>
      </w:r>
      <w:proofErr w:type="spellEnd"/>
      <w:r w:rsidRPr="00421017">
        <w:rPr>
          <w:b/>
        </w:rPr>
        <w:t xml:space="preserve"> Hang to be member of Supervisory Board </w:t>
      </w:r>
    </w:p>
    <w:p w:rsidR="00280383" w:rsidRPr="00421017" w:rsidRDefault="00280383">
      <w:pPr>
        <w:rPr>
          <w:b/>
        </w:rPr>
      </w:pPr>
      <w:r w:rsidRPr="00421017">
        <w:rPr>
          <w:b/>
        </w:rPr>
        <w:t>14. This annual General Mandate was approved at annual General Meeting of Shareholders 2016 of PVSB Company and took effect from the date of signature</w:t>
      </w:r>
    </w:p>
    <w:sectPr w:rsidR="00280383" w:rsidRPr="0042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B7"/>
    <w:rsid w:val="00280383"/>
    <w:rsid w:val="00421017"/>
    <w:rsid w:val="007263DC"/>
    <w:rsid w:val="00886BED"/>
    <w:rsid w:val="00C16241"/>
    <w:rsid w:val="00D916B7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DBF64-ED2A-4238-8181-638B617B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2016-03-30T04:13:00Z</dcterms:created>
  <dcterms:modified xsi:type="dcterms:W3CDTF">2016-03-30T04:34:00Z</dcterms:modified>
</cp:coreProperties>
</file>